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BCE8" w14:textId="009A9113" w:rsidR="359D14F3" w:rsidRPr="001030BD" w:rsidRDefault="2D82299F" w:rsidP="00F665E4">
      <w:pPr>
        <w:pStyle w:val="Heading1"/>
        <w:spacing w:before="0" w:line="240" w:lineRule="auto"/>
        <w:jc w:val="center"/>
        <w:rPr>
          <w:sz w:val="28"/>
          <w:szCs w:val="28"/>
        </w:rPr>
      </w:pPr>
      <w:r w:rsidRPr="07704DA8">
        <w:rPr>
          <w:sz w:val="28"/>
          <w:szCs w:val="28"/>
        </w:rPr>
        <w:t>Bristol Institute for Learning and Teaching</w:t>
      </w:r>
      <w:r w:rsidR="001030BD" w:rsidRPr="07704DA8">
        <w:rPr>
          <w:sz w:val="28"/>
          <w:szCs w:val="28"/>
        </w:rPr>
        <w:t xml:space="preserve"> (BILT)</w:t>
      </w:r>
      <w:r w:rsidRPr="07704DA8">
        <w:rPr>
          <w:sz w:val="28"/>
          <w:szCs w:val="28"/>
        </w:rPr>
        <w:t xml:space="preserve"> </w:t>
      </w:r>
      <w:r w:rsidR="2D65062E" w:rsidRPr="07704DA8">
        <w:rPr>
          <w:sz w:val="28"/>
          <w:szCs w:val="28"/>
        </w:rPr>
        <w:t xml:space="preserve"> </w:t>
      </w:r>
    </w:p>
    <w:p w14:paraId="09857381" w14:textId="27B64AE1" w:rsidR="359D14F3" w:rsidRPr="001030BD" w:rsidRDefault="0D0E32D9" w:rsidP="00F665E4">
      <w:pPr>
        <w:pStyle w:val="Heading1"/>
        <w:spacing w:before="0" w:line="240" w:lineRule="auto"/>
        <w:jc w:val="center"/>
        <w:rPr>
          <w:sz w:val="28"/>
          <w:szCs w:val="28"/>
        </w:rPr>
      </w:pPr>
      <w:r w:rsidRPr="09BD1FE2">
        <w:rPr>
          <w:sz w:val="28"/>
          <w:szCs w:val="28"/>
        </w:rPr>
        <w:t>Student Fellows 2</w:t>
      </w:r>
      <w:r w:rsidR="06DF54BD" w:rsidRPr="09BD1FE2">
        <w:rPr>
          <w:sz w:val="28"/>
          <w:szCs w:val="28"/>
        </w:rPr>
        <w:t>02</w:t>
      </w:r>
      <w:r w:rsidR="1864026D" w:rsidRPr="09BD1FE2">
        <w:rPr>
          <w:sz w:val="28"/>
          <w:szCs w:val="28"/>
        </w:rPr>
        <w:t>5</w:t>
      </w:r>
      <w:r w:rsidR="006A23F8" w:rsidRPr="09BD1FE2">
        <w:rPr>
          <w:sz w:val="28"/>
          <w:szCs w:val="28"/>
        </w:rPr>
        <w:t>/2</w:t>
      </w:r>
      <w:r w:rsidR="3C3F40F4" w:rsidRPr="09BD1FE2">
        <w:rPr>
          <w:sz w:val="28"/>
          <w:szCs w:val="28"/>
        </w:rPr>
        <w:t>6</w:t>
      </w:r>
      <w:r w:rsidR="006A23F8" w:rsidRPr="09BD1FE2">
        <w:rPr>
          <w:sz w:val="28"/>
          <w:szCs w:val="28"/>
        </w:rPr>
        <w:t xml:space="preserve"> </w:t>
      </w:r>
      <w:r w:rsidRPr="09BD1FE2">
        <w:rPr>
          <w:sz w:val="28"/>
          <w:szCs w:val="28"/>
        </w:rPr>
        <w:t>Application Form</w:t>
      </w:r>
    </w:p>
    <w:p w14:paraId="4E774DD5" w14:textId="77777777" w:rsidR="00D4350E" w:rsidRPr="00D4350E" w:rsidRDefault="00D4350E" w:rsidP="00D4350E"/>
    <w:p w14:paraId="546DC9C0" w14:textId="2406BF20" w:rsidR="00CF5C53" w:rsidRDefault="359D14F3" w:rsidP="00530468">
      <w:pPr>
        <w:ind w:left="-426"/>
      </w:pPr>
      <w:r>
        <w:t xml:space="preserve">Please refer to the BILT Student Fellows Job Description </w:t>
      </w:r>
      <w:r w:rsidR="7504F36C">
        <w:t>(</w:t>
      </w:r>
      <w:hyperlink r:id="rId10">
        <w:r w:rsidR="7504F36C" w:rsidRPr="01CA4E18">
          <w:rPr>
            <w:rStyle w:val="Hyperlink"/>
          </w:rPr>
          <w:t>available here</w:t>
        </w:r>
      </w:hyperlink>
      <w:r w:rsidR="7504F36C">
        <w:t xml:space="preserve">) </w:t>
      </w:r>
      <w:r>
        <w:t>before completing th</w:t>
      </w:r>
      <w:r w:rsidR="4656BE38">
        <w:t>is</w:t>
      </w:r>
      <w:r>
        <w:t xml:space="preserve"> application form. If you have any questions about the application process or role please contact BILT directly using the contact details below.</w:t>
      </w:r>
      <w:r w:rsidR="00CF5C53">
        <w:t xml:space="preserve"> For an informal discussion about the role, please contact </w:t>
      </w:r>
      <w:hyperlink r:id="rId11" w:history="1">
        <w:r w:rsidR="00BE62C8" w:rsidRPr="002D2F18">
          <w:rPr>
            <w:rStyle w:val="Hyperlink"/>
          </w:rPr>
          <w:t>amy.palmer@bristol.ac.uk</w:t>
        </w:r>
      </w:hyperlink>
      <w:r w:rsidR="00BE62C8">
        <w:t xml:space="preserve"> or </w:t>
      </w:r>
      <w:hyperlink r:id="rId12" w:history="1">
        <w:r w:rsidR="00BE62C8" w:rsidRPr="002D2F18">
          <w:rPr>
            <w:rStyle w:val="Hyperlink"/>
          </w:rPr>
          <w:t>caroline.harvey@bristol.ac.uk</w:t>
        </w:r>
      </w:hyperlink>
      <w:r w:rsidR="00BE62C8">
        <w:t xml:space="preserve">. </w:t>
      </w:r>
    </w:p>
    <w:p w14:paraId="57DDA102" w14:textId="179BDAF1" w:rsidR="005D55B8" w:rsidRPr="00065EE7" w:rsidRDefault="005D55B8" w:rsidP="005D55B8">
      <w:pPr>
        <w:ind w:left="-426"/>
      </w:pPr>
      <w:r>
        <w:t xml:space="preserve">Please submit your completed application form alongside your CV to </w:t>
      </w:r>
      <w:hyperlink r:id="rId13">
        <w:r w:rsidRPr="3BC0C308">
          <w:rPr>
            <w:rStyle w:val="Hyperlink"/>
          </w:rPr>
          <w:t>bilt-info@bristol.ac.uk</w:t>
        </w:r>
      </w:hyperlink>
      <w:r>
        <w:t xml:space="preserve"> by midnight on </w:t>
      </w:r>
      <w:r w:rsidR="00A41EC4">
        <w:t>6</w:t>
      </w:r>
      <w:r w:rsidR="00A41EC4" w:rsidRPr="00A41EC4">
        <w:rPr>
          <w:vertAlign w:val="superscript"/>
        </w:rPr>
        <w:t>th</w:t>
      </w:r>
      <w:r w:rsidR="00A41EC4">
        <w:t xml:space="preserve"> </w:t>
      </w:r>
      <w:r>
        <w:t>July 202</w:t>
      </w:r>
      <w:r w:rsidR="00A41EC4">
        <w:t>5</w:t>
      </w:r>
      <w:r>
        <w:t>. We will be holding</w:t>
      </w:r>
      <w:r w:rsidR="13EDB65B">
        <w:t xml:space="preserve"> </w:t>
      </w:r>
      <w:r>
        <w:t>interviews</w:t>
      </w:r>
      <w:r w:rsidR="00A41EC4">
        <w:t xml:space="preserve"> (either online or in-person)</w:t>
      </w:r>
      <w:r>
        <w:t xml:space="preserve"> on the </w:t>
      </w:r>
      <w:r w:rsidR="00A41EC4">
        <w:t>21</w:t>
      </w:r>
      <w:r w:rsidR="00A41EC4" w:rsidRPr="00A41EC4">
        <w:rPr>
          <w:vertAlign w:val="superscript"/>
        </w:rPr>
        <w:t>st</w:t>
      </w:r>
      <w:r w:rsidR="00A41EC4">
        <w:t>, 22</w:t>
      </w:r>
      <w:r w:rsidR="00A41EC4" w:rsidRPr="00A41EC4">
        <w:rPr>
          <w:vertAlign w:val="superscript"/>
        </w:rPr>
        <w:t>nd</w:t>
      </w:r>
      <w:r w:rsidR="00A41EC4">
        <w:t xml:space="preserve"> and 23</w:t>
      </w:r>
      <w:r w:rsidR="00A41EC4" w:rsidRPr="00A41EC4">
        <w:rPr>
          <w:vertAlign w:val="superscript"/>
        </w:rPr>
        <w:t>rd</w:t>
      </w:r>
      <w:r w:rsidR="00A41EC4">
        <w:t xml:space="preserve"> </w:t>
      </w:r>
      <w:r>
        <w:t xml:space="preserve">July. The role will begin on the </w:t>
      </w:r>
      <w:r w:rsidR="00FF4FDE">
        <w:t>24</w:t>
      </w:r>
      <w:r w:rsidR="00FF4FDE" w:rsidRPr="00FF4FDE">
        <w:rPr>
          <w:vertAlign w:val="superscript"/>
        </w:rPr>
        <w:t>th</w:t>
      </w:r>
      <w:r w:rsidR="00FF4FDE">
        <w:t xml:space="preserve"> </w:t>
      </w:r>
      <w:r>
        <w:t>September 202</w:t>
      </w:r>
      <w:r w:rsidR="00FF4FDE">
        <w:t>5</w:t>
      </w:r>
      <w:r>
        <w:t xml:space="preserve">. </w:t>
      </w:r>
    </w:p>
    <w:tbl>
      <w:tblPr>
        <w:tblStyle w:val="TableGrid"/>
        <w:tblW w:w="9924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691"/>
        <w:gridCol w:w="5233"/>
      </w:tblGrid>
      <w:tr w:rsidR="46DE5820" w14:paraId="0B9AECD5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762B887A" w14:textId="60E9D095" w:rsidR="7B12BFC6" w:rsidRDefault="7B12BFC6" w:rsidP="46DE5820">
            <w:r>
              <w:t>Name</w:t>
            </w:r>
            <w:r w:rsidR="002E3C38">
              <w:t>:</w:t>
            </w:r>
          </w:p>
        </w:tc>
        <w:tc>
          <w:tcPr>
            <w:tcW w:w="5233" w:type="dxa"/>
          </w:tcPr>
          <w:p w14:paraId="538534FE" w14:textId="6002C344" w:rsidR="46DE5820" w:rsidRDefault="46DE5820" w:rsidP="46DE5820"/>
        </w:tc>
      </w:tr>
      <w:tr w:rsidR="46DE5820" w14:paraId="28F31A49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7D1C3016" w14:textId="2698110A" w:rsidR="7B12BFC6" w:rsidRDefault="7B12BFC6" w:rsidP="46DE5820">
            <w:r>
              <w:t>Course</w:t>
            </w:r>
            <w:r w:rsidR="002E3C38">
              <w:t>:</w:t>
            </w:r>
          </w:p>
        </w:tc>
        <w:tc>
          <w:tcPr>
            <w:tcW w:w="5233" w:type="dxa"/>
          </w:tcPr>
          <w:p w14:paraId="244BC69F" w14:textId="6002C344" w:rsidR="46DE5820" w:rsidRDefault="46DE5820" w:rsidP="46DE5820"/>
        </w:tc>
      </w:tr>
      <w:tr w:rsidR="46DE5820" w14:paraId="3558702C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4FBE232E" w14:textId="3B02CF9B" w:rsidR="7B12BFC6" w:rsidRDefault="7B12BFC6" w:rsidP="46DE5820">
            <w:r>
              <w:t xml:space="preserve">Year of </w:t>
            </w:r>
            <w:r w:rsidR="00EE1FF1">
              <w:t>study, level (i.e. UG, PGT</w:t>
            </w:r>
            <w:r w:rsidR="00B70C17">
              <w:t>, PhD, PGR)</w:t>
            </w:r>
            <w:r w:rsidR="00EE1FF1">
              <w:t xml:space="preserve"> and programme </w:t>
            </w:r>
            <w:r w:rsidR="00EE1FF1" w:rsidRPr="000B71BD">
              <w:rPr>
                <w:b/>
                <w:bCs/>
              </w:rPr>
              <w:t>from September 202</w:t>
            </w:r>
            <w:r w:rsidR="000B71BD" w:rsidRPr="000B71BD">
              <w:rPr>
                <w:b/>
                <w:bCs/>
              </w:rPr>
              <w:t>5</w:t>
            </w:r>
            <w:r w:rsidR="00EE1FF1">
              <w:t xml:space="preserve"> (e.g. 2</w:t>
            </w:r>
            <w:r w:rsidR="00EE1FF1" w:rsidRPr="00EE1FF1">
              <w:rPr>
                <w:vertAlign w:val="superscript"/>
              </w:rPr>
              <w:t>nd</w:t>
            </w:r>
            <w:r w:rsidR="00EE1FF1">
              <w:t xml:space="preserve"> year BSc Aerospace Engineering)</w:t>
            </w:r>
            <w:r w:rsidR="002E3C38">
              <w:t>:</w:t>
            </w:r>
          </w:p>
        </w:tc>
        <w:tc>
          <w:tcPr>
            <w:tcW w:w="5233" w:type="dxa"/>
          </w:tcPr>
          <w:p w14:paraId="11DC2DF5" w14:textId="6002C344" w:rsidR="46DE5820" w:rsidRDefault="46DE5820" w:rsidP="46DE5820"/>
        </w:tc>
      </w:tr>
      <w:tr w:rsidR="46DE5820" w14:paraId="654398F2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3F4ABBC2" w14:textId="5E226D1D" w:rsidR="7B12BFC6" w:rsidRDefault="7B12BFC6" w:rsidP="46DE5820">
            <w:r>
              <w:t xml:space="preserve">Contact </w:t>
            </w:r>
            <w:r w:rsidR="00B70C17">
              <w:t>n</w:t>
            </w:r>
            <w:r>
              <w:t>umber</w:t>
            </w:r>
            <w:r w:rsidR="002E3C38">
              <w:t>:</w:t>
            </w:r>
          </w:p>
        </w:tc>
        <w:tc>
          <w:tcPr>
            <w:tcW w:w="5233" w:type="dxa"/>
          </w:tcPr>
          <w:p w14:paraId="39844D2E" w14:textId="6002C344" w:rsidR="46DE5820" w:rsidRDefault="46DE5820" w:rsidP="46DE5820"/>
        </w:tc>
      </w:tr>
      <w:tr w:rsidR="46DE5820" w14:paraId="3A4DEAD5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02756B0A" w14:textId="69C0DE07" w:rsidR="7B12BFC6" w:rsidRDefault="7B12BFC6" w:rsidP="46DE5820">
            <w:r>
              <w:t>Email address</w:t>
            </w:r>
            <w:r w:rsidR="002E3C38">
              <w:t>:</w:t>
            </w:r>
          </w:p>
        </w:tc>
        <w:tc>
          <w:tcPr>
            <w:tcW w:w="5233" w:type="dxa"/>
          </w:tcPr>
          <w:p w14:paraId="66DBD3BA" w14:textId="6002C344" w:rsidR="46DE5820" w:rsidRDefault="46DE5820" w:rsidP="46DE5820"/>
        </w:tc>
      </w:tr>
      <w:tr w:rsidR="46DE5820" w14:paraId="14621D97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46B1CD0E" w14:textId="408CFF68" w:rsidR="7B12BFC6" w:rsidRDefault="78AA62E0" w:rsidP="46DE5820">
            <w:r>
              <w:t>1</w:t>
            </w:r>
            <w:r w:rsidRPr="09BD1FE2">
              <w:rPr>
                <w:vertAlign w:val="superscript"/>
              </w:rPr>
              <w:t>st</w:t>
            </w:r>
            <w:r w:rsidR="62EDA373">
              <w:t xml:space="preserve"> </w:t>
            </w:r>
            <w:r w:rsidR="26BF9562">
              <w:t>choice Student Fell</w:t>
            </w:r>
            <w:r w:rsidR="6AB42A6A">
              <w:t>ows theme</w:t>
            </w:r>
            <w:r w:rsidR="627F68ED">
              <w:t xml:space="preserve"> – delete as appropriate </w:t>
            </w:r>
          </w:p>
          <w:p w14:paraId="6F405917" w14:textId="4E91B700" w:rsidR="1B58B4E2" w:rsidRDefault="1B58B4E2" w:rsidP="46DE5820"/>
        </w:tc>
        <w:tc>
          <w:tcPr>
            <w:tcW w:w="5233" w:type="dxa"/>
          </w:tcPr>
          <w:p w14:paraId="006ACF1A" w14:textId="2FB3FB42" w:rsidR="006D4672" w:rsidRDefault="002E3C38" w:rsidP="01CA4E18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bookmarkEnd w:id="0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43207780" w:rsidRPr="01CA4E18">
              <w:rPr>
                <w:rFonts w:eastAsiaTheme="minorEastAsia"/>
                <w:sz w:val="18"/>
                <w:szCs w:val="18"/>
              </w:rPr>
              <w:t>Delivering the Student Research Journal</w:t>
            </w:r>
            <w:r w:rsidR="00A509A3">
              <w:rPr>
                <w:rFonts w:eastAsiaTheme="minorEastAsia"/>
                <w:sz w:val="18"/>
                <w:szCs w:val="18"/>
              </w:rPr>
              <w:t xml:space="preserve"> and Student Research Conference</w:t>
            </w:r>
          </w:p>
          <w:p w14:paraId="5D4400FA" w14:textId="05B891FA" w:rsidR="006D4672" w:rsidRPr="006D4672" w:rsidRDefault="002E3C38" w:rsidP="01CA4E18">
            <w:pPr>
              <w:rPr>
                <w:rFonts w:eastAsiaTheme="minorEastAsia"/>
                <w:color w:val="000000" w:themeColor="text1"/>
                <w:sz w:val="18"/>
                <w:szCs w:val="18"/>
                <w:lang w:val="en-ZA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eastAsiaTheme="minorEastAsia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end"/>
            </w:r>
            <w:bookmarkEnd w:id="1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="00A509A3">
              <w:rPr>
                <w:rFonts w:eastAsiaTheme="minorEastAsia"/>
                <w:color w:val="000000" w:themeColor="text1"/>
                <w:sz w:val="18"/>
                <w:szCs w:val="18"/>
              </w:rPr>
              <w:t>AI and Assessment</w:t>
            </w:r>
          </w:p>
          <w:p w14:paraId="39F24100" w14:textId="39EA6A6E" w:rsidR="00811421" w:rsidRDefault="002E3C38" w:rsidP="01CA4E18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bookmarkEnd w:id="2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0922B7">
              <w:rPr>
                <w:rFonts w:eastAsiaTheme="minorEastAsia"/>
                <w:sz w:val="18"/>
                <w:szCs w:val="18"/>
              </w:rPr>
              <w:t xml:space="preserve">Active </w:t>
            </w:r>
            <w:r w:rsidR="00C03F3F">
              <w:rPr>
                <w:rFonts w:eastAsiaTheme="minorEastAsia"/>
                <w:sz w:val="18"/>
                <w:szCs w:val="18"/>
              </w:rPr>
              <w:t>Learning</w:t>
            </w:r>
          </w:p>
          <w:p w14:paraId="10B5A37B" w14:textId="77777777" w:rsidR="00C07540" w:rsidRDefault="002E3C38" w:rsidP="09BD1FE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bookmarkEnd w:id="3"/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03F3F">
              <w:rPr>
                <w:rFonts w:eastAsiaTheme="minorEastAsia"/>
                <w:sz w:val="18"/>
                <w:szCs w:val="18"/>
              </w:rPr>
              <w:t>Inclusive assessment</w:t>
            </w:r>
          </w:p>
          <w:p w14:paraId="598B85D1" w14:textId="6A75D9F9" w:rsidR="00EA35DB" w:rsidRDefault="00EA35DB" w:rsidP="00EA35D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Reparative Futures</w:t>
            </w:r>
            <w:r w:rsidR="000028F6">
              <w:rPr>
                <w:rFonts w:eastAsiaTheme="minorEastAsia"/>
                <w:sz w:val="18"/>
                <w:szCs w:val="18"/>
              </w:rPr>
              <w:t xml:space="preserve">: </w:t>
            </w:r>
            <w:r w:rsidR="00586805" w:rsidRPr="00586805">
              <w:rPr>
                <w:rFonts w:eastAsiaTheme="minorEastAsia"/>
                <w:sz w:val="18"/>
                <w:szCs w:val="18"/>
                <w:lang w:val="en-US"/>
              </w:rPr>
              <w:t>Developing and delivering student engagement and comms</w:t>
            </w:r>
          </w:p>
          <w:p w14:paraId="1147E032" w14:textId="517DEA73" w:rsidR="00EA35DB" w:rsidRDefault="00EA35DB" w:rsidP="09BD1FE2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586805">
              <w:rPr>
                <w:rFonts w:eastAsiaTheme="minorEastAsia"/>
                <w:sz w:val="18"/>
                <w:szCs w:val="18"/>
              </w:rPr>
              <w:t>Reparative Futures</w:t>
            </w:r>
            <w:r w:rsidR="000028F6">
              <w:rPr>
                <w:rFonts w:eastAsiaTheme="minorEastAsia"/>
                <w:sz w:val="18"/>
                <w:szCs w:val="18"/>
              </w:rPr>
              <w:t xml:space="preserve">: </w:t>
            </w:r>
            <w:r w:rsidR="000028F6" w:rsidRPr="000028F6">
              <w:rPr>
                <w:rFonts w:eastAsiaTheme="minorEastAsia"/>
                <w:sz w:val="18"/>
                <w:szCs w:val="18"/>
                <w:lang w:val="en-US"/>
              </w:rPr>
              <w:t>Research into the student experience as a first year UG</w:t>
            </w:r>
          </w:p>
        </w:tc>
      </w:tr>
      <w:tr w:rsidR="00A509A3" w14:paraId="5F587DE3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348B453C" w14:textId="43FA331B" w:rsidR="00A509A3" w:rsidRDefault="00A509A3" w:rsidP="00A509A3">
            <w:pPr>
              <w:spacing w:line="259" w:lineRule="auto"/>
            </w:pPr>
            <w:r>
              <w:t xml:space="preserve">Please confirm which other themes you would be interested in undertaking – delete as appropriate </w:t>
            </w:r>
          </w:p>
          <w:p w14:paraId="03000FFB" w14:textId="35763C60" w:rsidR="00A509A3" w:rsidRDefault="00A509A3" w:rsidP="00A509A3"/>
        </w:tc>
        <w:tc>
          <w:tcPr>
            <w:tcW w:w="5233" w:type="dxa"/>
          </w:tcPr>
          <w:p w14:paraId="5BD5AB14" w14:textId="77777777" w:rsidR="00A509A3" w:rsidRDefault="00A509A3" w:rsidP="00A509A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1CA4E18">
              <w:rPr>
                <w:rFonts w:eastAsiaTheme="minorEastAsia"/>
                <w:sz w:val="18"/>
                <w:szCs w:val="18"/>
              </w:rPr>
              <w:t>Delivering the Student Research Journal</w:t>
            </w:r>
            <w:r>
              <w:rPr>
                <w:rFonts w:eastAsiaTheme="minorEastAsia"/>
                <w:sz w:val="18"/>
                <w:szCs w:val="18"/>
              </w:rPr>
              <w:t xml:space="preserve"> and Student Research Conference</w:t>
            </w:r>
          </w:p>
          <w:p w14:paraId="2F10FC01" w14:textId="77777777" w:rsidR="00A509A3" w:rsidRPr="006D4672" w:rsidRDefault="00A509A3" w:rsidP="00A509A3">
            <w:pPr>
              <w:rPr>
                <w:rFonts w:eastAsiaTheme="minorEastAsia"/>
                <w:color w:val="000000" w:themeColor="text1"/>
                <w:sz w:val="18"/>
                <w:szCs w:val="18"/>
                <w:lang w:val="en-ZA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AI and Assessment</w:t>
            </w:r>
          </w:p>
          <w:p w14:paraId="39A06EC2" w14:textId="77777777" w:rsidR="00A509A3" w:rsidRDefault="00A509A3" w:rsidP="00A509A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Active Learning</w:t>
            </w:r>
          </w:p>
          <w:p w14:paraId="1D39A82E" w14:textId="77777777" w:rsidR="00A509A3" w:rsidRDefault="00A509A3" w:rsidP="00A509A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Inclusive assessment</w:t>
            </w:r>
          </w:p>
          <w:p w14:paraId="47F5AD99" w14:textId="77777777" w:rsidR="00C734CC" w:rsidRDefault="00C734CC" w:rsidP="00C734C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Reparative Futures: </w:t>
            </w:r>
            <w:r w:rsidRPr="00586805">
              <w:rPr>
                <w:rFonts w:eastAsiaTheme="minorEastAsia"/>
                <w:sz w:val="18"/>
                <w:szCs w:val="18"/>
                <w:lang w:val="en-US"/>
              </w:rPr>
              <w:t>Developing and delivering student engagement and comms</w:t>
            </w:r>
          </w:p>
          <w:p w14:paraId="41DDDAA7" w14:textId="73C5FCEF" w:rsidR="00C734CC" w:rsidRDefault="00C734CC" w:rsidP="00A509A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Reparative Futures: </w:t>
            </w:r>
            <w:r w:rsidRPr="000028F6">
              <w:rPr>
                <w:rFonts w:eastAsiaTheme="minorEastAsia"/>
                <w:sz w:val="18"/>
                <w:szCs w:val="18"/>
                <w:lang w:val="en-US"/>
              </w:rPr>
              <w:t>Research into the student experience as a first year UG</w:t>
            </w:r>
          </w:p>
        </w:tc>
      </w:tr>
      <w:tr w:rsidR="00A53EE7" w14:paraId="40C31565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2144E294" w14:textId="19978F4B" w:rsidR="00A53EE7" w:rsidRDefault="67947FCE" w:rsidP="00C62358">
            <w:r>
              <w:t>Availability for interview, if selected.</w:t>
            </w:r>
            <w:r w:rsidR="00A53EE7">
              <w:br/>
            </w:r>
            <w:r>
              <w:t>Select all dates that apply</w:t>
            </w:r>
          </w:p>
        </w:tc>
        <w:tc>
          <w:tcPr>
            <w:tcW w:w="5233" w:type="dxa"/>
          </w:tcPr>
          <w:p w14:paraId="2CAF4345" w14:textId="3E6F71F6" w:rsidR="00A53EE7" w:rsidRPr="006D4672" w:rsidRDefault="00A53EE7" w:rsidP="00A53EE7">
            <w:pPr>
              <w:rPr>
                <w:rFonts w:eastAsiaTheme="minorEastAsia"/>
                <w:color w:val="000000" w:themeColor="text1"/>
                <w:sz w:val="18"/>
                <w:szCs w:val="18"/>
                <w:lang w:val="en-ZA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2</w:t>
            </w:r>
            <w:r w:rsidR="00C03F3F">
              <w:rPr>
                <w:rFonts w:eastAsiaTheme="minorEastAsia"/>
                <w:color w:val="000000" w:themeColor="text1"/>
                <w:sz w:val="18"/>
                <w:szCs w:val="18"/>
              </w:rPr>
              <w:t>1</w:t>
            </w:r>
            <w:r w:rsidR="00C03F3F" w:rsidRPr="00C03F3F">
              <w:rPr>
                <w:rFonts w:eastAsiaTheme="minorEastAsia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="00C03F3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July</w:t>
            </w:r>
            <w:r w:rsidR="00C03F3F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– online or in-person (delete as appropriate)</w:t>
            </w:r>
          </w:p>
          <w:p w14:paraId="5AB467D6" w14:textId="1823C003" w:rsidR="00A53EE7" w:rsidRDefault="00A53EE7" w:rsidP="00A53EE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03F3F">
              <w:rPr>
                <w:rFonts w:eastAsiaTheme="minorEastAsia"/>
                <w:sz w:val="18"/>
                <w:szCs w:val="18"/>
              </w:rPr>
              <w:t>22</w:t>
            </w:r>
            <w:r w:rsidR="00C03F3F" w:rsidRPr="00C03F3F">
              <w:rPr>
                <w:rFonts w:eastAsiaTheme="minorEastAsia"/>
                <w:sz w:val="18"/>
                <w:szCs w:val="18"/>
                <w:vertAlign w:val="superscript"/>
              </w:rPr>
              <w:t>nd</w:t>
            </w:r>
            <w:r w:rsidR="00C03F3F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July</w:t>
            </w:r>
            <w:r w:rsidR="00C03F3F">
              <w:rPr>
                <w:rFonts w:eastAsiaTheme="minorEastAsia"/>
                <w:sz w:val="18"/>
                <w:szCs w:val="18"/>
              </w:rPr>
              <w:t xml:space="preserve"> </w:t>
            </w:r>
            <w:r w:rsidR="00C03F3F">
              <w:rPr>
                <w:rFonts w:eastAsiaTheme="minorEastAsia"/>
                <w:color w:val="000000" w:themeColor="text1"/>
                <w:sz w:val="18"/>
                <w:szCs w:val="18"/>
              </w:rPr>
              <w:t>– online or in-person (delete as appropriate)</w:t>
            </w:r>
          </w:p>
          <w:p w14:paraId="6AB51A69" w14:textId="7E4D5897" w:rsidR="00A53EE7" w:rsidRDefault="00A53EE7" w:rsidP="00A53EE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18"/>
                <w:szCs w:val="18"/>
              </w:rPr>
              <w:instrText xml:space="preserve"> FORMCHECKBOX </w:instrText>
            </w:r>
            <w:r>
              <w:rPr>
                <w:rFonts w:eastAsiaTheme="minorEastAsia"/>
                <w:sz w:val="18"/>
                <w:szCs w:val="18"/>
              </w:rPr>
            </w:r>
            <w:r>
              <w:rPr>
                <w:rFonts w:eastAsiaTheme="minorEastAsia"/>
                <w:sz w:val="18"/>
                <w:szCs w:val="18"/>
              </w:rPr>
              <w:fldChar w:fldCharType="separate"/>
            </w:r>
            <w:r>
              <w:rPr>
                <w:rFonts w:eastAsiaTheme="minorEastAsia"/>
                <w:sz w:val="18"/>
                <w:szCs w:val="18"/>
              </w:rPr>
              <w:fldChar w:fldCharType="end"/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C03F3F">
              <w:rPr>
                <w:rFonts w:eastAsiaTheme="minorEastAsia"/>
                <w:sz w:val="18"/>
                <w:szCs w:val="18"/>
              </w:rPr>
              <w:t>23</w:t>
            </w:r>
            <w:r w:rsidR="00C03F3F" w:rsidRPr="00C03F3F">
              <w:rPr>
                <w:rFonts w:eastAsiaTheme="minorEastAsia"/>
                <w:sz w:val="18"/>
                <w:szCs w:val="18"/>
                <w:vertAlign w:val="superscript"/>
              </w:rPr>
              <w:t>rd</w:t>
            </w:r>
            <w:r w:rsidR="00C03F3F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July</w:t>
            </w:r>
            <w:r w:rsidR="00C03F3F">
              <w:rPr>
                <w:rFonts w:eastAsiaTheme="minorEastAsia"/>
                <w:sz w:val="18"/>
                <w:szCs w:val="18"/>
              </w:rPr>
              <w:t xml:space="preserve"> </w:t>
            </w:r>
            <w:r w:rsidR="00C03F3F">
              <w:rPr>
                <w:rFonts w:eastAsiaTheme="minorEastAsia"/>
                <w:color w:val="000000" w:themeColor="text1"/>
                <w:sz w:val="18"/>
                <w:szCs w:val="18"/>
              </w:rPr>
              <w:t>– online or in-person (delete as appropriate)</w:t>
            </w:r>
          </w:p>
        </w:tc>
      </w:tr>
      <w:tr w:rsidR="002209BB" w14:paraId="790F929A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45488515" w14:textId="32DEA3E7" w:rsidR="002209BB" w:rsidRDefault="002209BB" w:rsidP="00C62358">
            <w:r>
              <w:t xml:space="preserve">Availability to commence role from </w:t>
            </w:r>
            <w:r w:rsidR="00C03F3F">
              <w:t>24</w:t>
            </w:r>
            <w:r w:rsidR="00C03F3F" w:rsidRPr="00C03F3F">
              <w:rPr>
                <w:vertAlign w:val="superscript"/>
              </w:rPr>
              <w:t>th</w:t>
            </w:r>
            <w:r w:rsidR="00C03F3F">
              <w:t xml:space="preserve"> </w:t>
            </w:r>
            <w:r>
              <w:t xml:space="preserve">September, if selected </w:t>
            </w:r>
          </w:p>
        </w:tc>
        <w:tc>
          <w:tcPr>
            <w:tcW w:w="5233" w:type="dxa"/>
          </w:tcPr>
          <w:p w14:paraId="11260265" w14:textId="77777777" w:rsidR="002209BB" w:rsidRDefault="002209BB" w:rsidP="00A53EE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A26441C" w14:textId="7F844A5E" w:rsidR="002209BB" w:rsidRDefault="002209BB" w:rsidP="00A53EE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Yes/No</w:t>
            </w:r>
          </w:p>
        </w:tc>
      </w:tr>
      <w:tr w:rsidR="002209BB" w14:paraId="3338D528" w14:textId="77777777" w:rsidTr="09BD1FE2">
        <w:trPr>
          <w:trHeight w:val="300"/>
        </w:trPr>
        <w:tc>
          <w:tcPr>
            <w:tcW w:w="4691" w:type="dxa"/>
            <w:shd w:val="clear" w:color="auto" w:fill="D9E2F3" w:themeFill="accent1" w:themeFillTint="33"/>
          </w:tcPr>
          <w:p w14:paraId="6857CA6B" w14:textId="34B60E42" w:rsidR="002209BB" w:rsidRDefault="002209BB" w:rsidP="00C62358">
            <w:r>
              <w:t>Additional comments on your availability, if re</w:t>
            </w:r>
            <w:r w:rsidR="005D55B8">
              <w:t>levant</w:t>
            </w:r>
          </w:p>
        </w:tc>
        <w:tc>
          <w:tcPr>
            <w:tcW w:w="5233" w:type="dxa"/>
          </w:tcPr>
          <w:p w14:paraId="0AFD51D3" w14:textId="77777777" w:rsidR="002209BB" w:rsidRDefault="002209BB" w:rsidP="00A53EE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46DE5820" w14:paraId="468BC461" w14:textId="77777777" w:rsidTr="09BD1FE2">
        <w:trPr>
          <w:trHeight w:val="300"/>
        </w:trPr>
        <w:tc>
          <w:tcPr>
            <w:tcW w:w="9924" w:type="dxa"/>
            <w:gridSpan w:val="2"/>
            <w:shd w:val="clear" w:color="auto" w:fill="D9E2F3" w:themeFill="accent1" w:themeFillTint="33"/>
          </w:tcPr>
          <w:p w14:paraId="5AAD4BAD" w14:textId="77777777" w:rsidR="004A41C2" w:rsidRDefault="68718F78" w:rsidP="46DE5820">
            <w:r>
              <w:t>Why are you interested in applying for</w:t>
            </w:r>
            <w:r w:rsidR="6AAD9B81">
              <w:t xml:space="preserve"> th</w:t>
            </w:r>
            <w:r w:rsidR="00BB3054">
              <w:t>ese</w:t>
            </w:r>
            <w:r w:rsidR="006C4FF1">
              <w:t xml:space="preserve"> theme</w:t>
            </w:r>
            <w:r w:rsidR="00BB3054">
              <w:t>s</w:t>
            </w:r>
            <w:r w:rsidR="006C4FF1">
              <w:t xml:space="preserve"> as part of the</w:t>
            </w:r>
            <w:r w:rsidR="6AAD9B81">
              <w:t xml:space="preserve"> </w:t>
            </w:r>
            <w:r w:rsidR="001030BD">
              <w:t xml:space="preserve">BILT </w:t>
            </w:r>
            <w:r w:rsidR="6AAD9B81">
              <w:t>Student Fellows role?</w:t>
            </w:r>
            <w:r>
              <w:t xml:space="preserve"> </w:t>
            </w:r>
          </w:p>
          <w:p w14:paraId="30F7CD37" w14:textId="0430AEC4" w:rsidR="68718F78" w:rsidRDefault="006C4FF1" w:rsidP="46DE5820">
            <w:r>
              <w:t xml:space="preserve">Outline any experience you have </w:t>
            </w:r>
            <w:r w:rsidR="004A41C2">
              <w:t>related to</w:t>
            </w:r>
            <w:r>
              <w:t xml:space="preserve"> this theme</w:t>
            </w:r>
            <w:r w:rsidR="000922B7">
              <w:t xml:space="preserve"> </w:t>
            </w:r>
            <w:r w:rsidR="68718F78">
              <w:t>(</w:t>
            </w:r>
            <w:r w:rsidR="002E3C38">
              <w:t>u</w:t>
            </w:r>
            <w:r w:rsidR="45AC5A19">
              <w:t>p to</w:t>
            </w:r>
            <w:r w:rsidR="68718F78">
              <w:t xml:space="preserve"> </w:t>
            </w:r>
            <w:r w:rsidR="0EC1EBBF">
              <w:t>300</w:t>
            </w:r>
            <w:r w:rsidR="68718F78">
              <w:t xml:space="preserve"> words)</w:t>
            </w:r>
            <w:r w:rsidR="002E3C38">
              <w:t>.</w:t>
            </w:r>
          </w:p>
        </w:tc>
      </w:tr>
      <w:tr w:rsidR="46DE5820" w14:paraId="5B8E2FF3" w14:textId="77777777" w:rsidTr="09BD1FE2">
        <w:trPr>
          <w:trHeight w:val="300"/>
        </w:trPr>
        <w:tc>
          <w:tcPr>
            <w:tcW w:w="9924" w:type="dxa"/>
            <w:gridSpan w:val="2"/>
          </w:tcPr>
          <w:p w14:paraId="6676D849" w14:textId="0DB5AD3C" w:rsidR="46DE5820" w:rsidRDefault="46DE5820" w:rsidP="46DE5820"/>
          <w:p w14:paraId="7D8987F9" w14:textId="4577A0FB" w:rsidR="46DE5820" w:rsidRDefault="46DE5820" w:rsidP="46DE5820"/>
          <w:p w14:paraId="0D5750FF" w14:textId="3E2C5D7B" w:rsidR="46DE5820" w:rsidRDefault="46DE5820" w:rsidP="46DE5820"/>
          <w:p w14:paraId="4C8DA947" w14:textId="5CD067A8" w:rsidR="46DE5820" w:rsidRDefault="46DE5820" w:rsidP="46DE5820"/>
          <w:p w14:paraId="159DAD42" w14:textId="2A24DD2E" w:rsidR="46DE5820" w:rsidRDefault="46DE5820" w:rsidP="46DE5820"/>
          <w:p w14:paraId="6E03F174" w14:textId="2900451C" w:rsidR="46DE5820" w:rsidRDefault="46DE5820" w:rsidP="46DE5820"/>
        </w:tc>
      </w:tr>
      <w:tr w:rsidR="46DE5820" w14:paraId="4E216CE6" w14:textId="77777777" w:rsidTr="09BD1FE2">
        <w:trPr>
          <w:trHeight w:val="300"/>
        </w:trPr>
        <w:tc>
          <w:tcPr>
            <w:tcW w:w="9924" w:type="dxa"/>
            <w:gridSpan w:val="2"/>
            <w:shd w:val="clear" w:color="auto" w:fill="D9E2F3" w:themeFill="accent1" w:themeFillTint="33"/>
          </w:tcPr>
          <w:p w14:paraId="737290BA" w14:textId="21C7EAF8" w:rsidR="32E97648" w:rsidRDefault="32E97648" w:rsidP="46DE5820">
            <w:r>
              <w:t xml:space="preserve">Reflecting on </w:t>
            </w:r>
            <w:r w:rsidR="25B62066">
              <w:t xml:space="preserve">both </w:t>
            </w:r>
            <w:r>
              <w:t xml:space="preserve">your personal and professional experience, </w:t>
            </w:r>
            <w:r w:rsidR="0A2050C6">
              <w:t xml:space="preserve">please outline the relevant skills and experience you could bring to </w:t>
            </w:r>
            <w:r w:rsidR="00A03219">
              <w:t>the role of BILT Student Fellow</w:t>
            </w:r>
            <w:r w:rsidR="0A2050C6">
              <w:t xml:space="preserve"> (</w:t>
            </w:r>
            <w:r w:rsidR="002E3C38">
              <w:t>u</w:t>
            </w:r>
            <w:r w:rsidR="1AC17604">
              <w:t>p to</w:t>
            </w:r>
            <w:r w:rsidR="0A2050C6">
              <w:t xml:space="preserve"> </w:t>
            </w:r>
            <w:r w:rsidR="00C15900">
              <w:t>75</w:t>
            </w:r>
            <w:r w:rsidR="0A2050C6">
              <w:t>0 words).</w:t>
            </w:r>
          </w:p>
        </w:tc>
      </w:tr>
      <w:tr w:rsidR="46DE5820" w14:paraId="481282A4" w14:textId="77777777" w:rsidTr="09BD1FE2">
        <w:trPr>
          <w:trHeight w:val="300"/>
        </w:trPr>
        <w:tc>
          <w:tcPr>
            <w:tcW w:w="9924" w:type="dxa"/>
            <w:gridSpan w:val="2"/>
          </w:tcPr>
          <w:p w14:paraId="2EF6B38F" w14:textId="11A8AD9F" w:rsidR="46DE5820" w:rsidRDefault="612A5D0A" w:rsidP="3BC0C308">
            <w:pPr>
              <w:rPr>
                <w:i/>
                <w:iCs/>
                <w:color w:val="767171" w:themeColor="background2" w:themeShade="80"/>
              </w:rPr>
            </w:pPr>
            <w:r w:rsidRPr="3BC0C308">
              <w:rPr>
                <w:i/>
                <w:iCs/>
                <w:color w:val="767171" w:themeColor="background2" w:themeShade="80"/>
              </w:rPr>
              <w:lastRenderedPageBreak/>
              <w:t>Please refer directly to the skills and experience section of the Student Fellows Job Description.</w:t>
            </w:r>
            <w:r w:rsidR="2035ED0B" w:rsidRPr="3BC0C308">
              <w:rPr>
                <w:i/>
                <w:iCs/>
                <w:color w:val="767171" w:themeColor="background2" w:themeShade="80"/>
              </w:rPr>
              <w:t xml:space="preserve"> </w:t>
            </w:r>
          </w:p>
          <w:p w14:paraId="5A85E313" w14:textId="69EF3B9D" w:rsidR="7C70B0F0" w:rsidRDefault="7C70B0F0" w:rsidP="7C70B0F0"/>
          <w:p w14:paraId="68867700" w14:textId="1C19167C" w:rsidR="7C70B0F0" w:rsidRDefault="7C70B0F0" w:rsidP="7C70B0F0"/>
          <w:p w14:paraId="318E66D4" w14:textId="62525B45" w:rsidR="7C70B0F0" w:rsidRDefault="7C70B0F0" w:rsidP="7C70B0F0"/>
          <w:p w14:paraId="5AF3083B" w14:textId="6E09997A" w:rsidR="00001981" w:rsidRDefault="00001981" w:rsidP="46DE5820"/>
        </w:tc>
      </w:tr>
    </w:tbl>
    <w:p w14:paraId="40BCF04E" w14:textId="3A33DFF2" w:rsidR="09BD1FE2" w:rsidRDefault="09BD1FE2" w:rsidP="09BD1FE2"/>
    <w:tbl>
      <w:tblPr>
        <w:tblStyle w:val="TableGrid"/>
        <w:tblW w:w="0" w:type="auto"/>
        <w:tblInd w:w="-572" w:type="dxa"/>
        <w:tblLayout w:type="fixed"/>
        <w:tblLook w:val="06A0" w:firstRow="1" w:lastRow="0" w:firstColumn="1" w:lastColumn="0" w:noHBand="1" w:noVBand="1"/>
      </w:tblPr>
      <w:tblGrid>
        <w:gridCol w:w="1985"/>
        <w:gridCol w:w="1559"/>
        <w:gridCol w:w="2126"/>
        <w:gridCol w:w="1985"/>
        <w:gridCol w:w="2382"/>
      </w:tblGrid>
      <w:tr w:rsidR="09BD1FE2" w14:paraId="34D8E07D" w14:textId="77777777" w:rsidTr="00BF68D1">
        <w:trPr>
          <w:trHeight w:val="300"/>
        </w:trPr>
        <w:tc>
          <w:tcPr>
            <w:tcW w:w="10037" w:type="dxa"/>
            <w:gridSpan w:val="5"/>
            <w:shd w:val="clear" w:color="auto" w:fill="DEEAF6" w:themeFill="accent5" w:themeFillTint="33"/>
          </w:tcPr>
          <w:p w14:paraId="4E06AE26" w14:textId="71FF6051" w:rsidR="3E16A3B1" w:rsidRDefault="3E16A3B1" w:rsidP="09BD1FE2">
            <w:r>
              <w:t>References – Please provide details of 2 references, at least 1 must be a professional reference.</w:t>
            </w:r>
          </w:p>
          <w:p w14:paraId="5FE727CD" w14:textId="718DE39B" w:rsidR="3E16A3B1" w:rsidRDefault="3E16A3B1" w:rsidP="09BD1FE2">
            <w:r>
              <w:t>Applicants who are invited for interview will have their references contacted.</w:t>
            </w:r>
          </w:p>
        </w:tc>
      </w:tr>
      <w:tr w:rsidR="09BD1FE2" w14:paraId="22250D8C" w14:textId="77777777" w:rsidTr="00BF68D1">
        <w:trPr>
          <w:trHeight w:val="300"/>
        </w:trPr>
        <w:tc>
          <w:tcPr>
            <w:tcW w:w="1985" w:type="dxa"/>
            <w:shd w:val="clear" w:color="auto" w:fill="DEEAF6" w:themeFill="accent5" w:themeFillTint="33"/>
          </w:tcPr>
          <w:p w14:paraId="45F732C4" w14:textId="7B343E00" w:rsidR="3E16A3B1" w:rsidRDefault="00BF68D1" w:rsidP="09BD1FE2">
            <w:r>
              <w:t>N</w:t>
            </w:r>
            <w:r w:rsidR="3E16A3B1">
              <w:t xml:space="preserve">ame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24F2078" w14:textId="30C62924" w:rsidR="3E16A3B1" w:rsidRDefault="3E16A3B1" w:rsidP="09BD1FE2">
            <w:r>
              <w:t xml:space="preserve">Role 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59F3685" w14:textId="4F63E067" w:rsidR="3E16A3B1" w:rsidRDefault="3E16A3B1" w:rsidP="09BD1FE2">
            <w:r>
              <w:t xml:space="preserve">Employer 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6FABA82" w14:textId="22F635C4" w:rsidR="3E16A3B1" w:rsidRDefault="3E16A3B1" w:rsidP="09BD1FE2">
            <w:r>
              <w:t>Email address</w:t>
            </w:r>
          </w:p>
        </w:tc>
        <w:tc>
          <w:tcPr>
            <w:tcW w:w="2382" w:type="dxa"/>
            <w:shd w:val="clear" w:color="auto" w:fill="DEEAF6" w:themeFill="accent5" w:themeFillTint="33"/>
          </w:tcPr>
          <w:p w14:paraId="2D89DBDE" w14:textId="15FBB8DC" w:rsidR="3E16A3B1" w:rsidRDefault="3E16A3B1" w:rsidP="09BD1FE2">
            <w:r>
              <w:t>Relationship to referee e.g. my supervisor</w:t>
            </w:r>
          </w:p>
        </w:tc>
      </w:tr>
      <w:tr w:rsidR="09BD1FE2" w14:paraId="51DBFA49" w14:textId="77777777" w:rsidTr="00BF68D1">
        <w:trPr>
          <w:trHeight w:val="300"/>
        </w:trPr>
        <w:tc>
          <w:tcPr>
            <w:tcW w:w="1985" w:type="dxa"/>
          </w:tcPr>
          <w:p w14:paraId="3B943238" w14:textId="7C4EA62C" w:rsidR="09BD1FE2" w:rsidRDefault="09BD1FE2" w:rsidP="09BD1FE2"/>
        </w:tc>
        <w:tc>
          <w:tcPr>
            <w:tcW w:w="1559" w:type="dxa"/>
          </w:tcPr>
          <w:p w14:paraId="442EAA07" w14:textId="44017177" w:rsidR="09BD1FE2" w:rsidRDefault="09BD1FE2" w:rsidP="09BD1FE2"/>
        </w:tc>
        <w:tc>
          <w:tcPr>
            <w:tcW w:w="2126" w:type="dxa"/>
          </w:tcPr>
          <w:p w14:paraId="2EE13D66" w14:textId="0A52FAFA" w:rsidR="09BD1FE2" w:rsidRDefault="09BD1FE2" w:rsidP="09BD1FE2"/>
        </w:tc>
        <w:tc>
          <w:tcPr>
            <w:tcW w:w="1985" w:type="dxa"/>
          </w:tcPr>
          <w:p w14:paraId="323C9DB4" w14:textId="3ED067DD" w:rsidR="09BD1FE2" w:rsidRDefault="09BD1FE2" w:rsidP="09BD1FE2"/>
        </w:tc>
        <w:tc>
          <w:tcPr>
            <w:tcW w:w="2382" w:type="dxa"/>
          </w:tcPr>
          <w:p w14:paraId="153D8C91" w14:textId="5E3AF351" w:rsidR="09BD1FE2" w:rsidRDefault="09BD1FE2" w:rsidP="09BD1FE2"/>
        </w:tc>
      </w:tr>
      <w:tr w:rsidR="09BD1FE2" w14:paraId="1BBCBF1B" w14:textId="77777777" w:rsidTr="00BF68D1">
        <w:trPr>
          <w:trHeight w:val="300"/>
        </w:trPr>
        <w:tc>
          <w:tcPr>
            <w:tcW w:w="1985" w:type="dxa"/>
          </w:tcPr>
          <w:p w14:paraId="78806D27" w14:textId="5560793C" w:rsidR="09BD1FE2" w:rsidRDefault="09BD1FE2" w:rsidP="09BD1FE2"/>
        </w:tc>
        <w:tc>
          <w:tcPr>
            <w:tcW w:w="1559" w:type="dxa"/>
          </w:tcPr>
          <w:p w14:paraId="740D2642" w14:textId="5560793C" w:rsidR="09BD1FE2" w:rsidRDefault="09BD1FE2" w:rsidP="09BD1FE2"/>
        </w:tc>
        <w:tc>
          <w:tcPr>
            <w:tcW w:w="2126" w:type="dxa"/>
          </w:tcPr>
          <w:p w14:paraId="4AEF858D" w14:textId="5560793C" w:rsidR="09BD1FE2" w:rsidRDefault="09BD1FE2" w:rsidP="09BD1FE2"/>
        </w:tc>
        <w:tc>
          <w:tcPr>
            <w:tcW w:w="1985" w:type="dxa"/>
          </w:tcPr>
          <w:p w14:paraId="5DBB55C6" w14:textId="5560793C" w:rsidR="09BD1FE2" w:rsidRDefault="09BD1FE2" w:rsidP="09BD1FE2"/>
        </w:tc>
        <w:tc>
          <w:tcPr>
            <w:tcW w:w="2382" w:type="dxa"/>
          </w:tcPr>
          <w:p w14:paraId="32A20D4C" w14:textId="5560793C" w:rsidR="09BD1FE2" w:rsidRDefault="09BD1FE2" w:rsidP="09BD1FE2"/>
        </w:tc>
      </w:tr>
    </w:tbl>
    <w:p w14:paraId="59576359" w14:textId="532A8F29" w:rsidR="09BD1FE2" w:rsidRDefault="09BD1FE2" w:rsidP="09BD1FE2"/>
    <w:sectPr w:rsidR="09BD1FE2" w:rsidSect="00530468">
      <w:headerReference w:type="default" r:id="rId14"/>
      <w:footerReference w:type="default" r:id="rId15"/>
      <w:pgSz w:w="11906" w:h="16838"/>
      <w:pgMar w:top="851" w:right="99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B975" w14:textId="77777777" w:rsidR="001A7D2D" w:rsidRDefault="001A7D2D" w:rsidP="000928DE">
      <w:pPr>
        <w:spacing w:after="0" w:line="240" w:lineRule="auto"/>
      </w:pPr>
      <w:r>
        <w:separator/>
      </w:r>
    </w:p>
  </w:endnote>
  <w:endnote w:type="continuationSeparator" w:id="0">
    <w:p w14:paraId="69028AD9" w14:textId="77777777" w:rsidR="001A7D2D" w:rsidRDefault="001A7D2D" w:rsidP="000928DE">
      <w:pPr>
        <w:spacing w:after="0" w:line="240" w:lineRule="auto"/>
      </w:pPr>
      <w:r>
        <w:continuationSeparator/>
      </w:r>
    </w:p>
  </w:endnote>
  <w:endnote w:type="continuationNotice" w:id="1">
    <w:p w14:paraId="03168E63" w14:textId="77777777" w:rsidR="001A7D2D" w:rsidRDefault="001A7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BC0C308" w14:paraId="1367176E" w14:textId="77777777" w:rsidTr="3BC0C308">
      <w:trPr>
        <w:trHeight w:val="300"/>
      </w:trPr>
      <w:tc>
        <w:tcPr>
          <w:tcW w:w="3155" w:type="dxa"/>
        </w:tcPr>
        <w:p w14:paraId="48011DF3" w14:textId="6EDB616B" w:rsidR="3BC0C308" w:rsidRDefault="3BC0C308" w:rsidP="3BC0C308">
          <w:pPr>
            <w:pStyle w:val="Header"/>
            <w:ind w:left="-115"/>
          </w:pPr>
        </w:p>
      </w:tc>
      <w:tc>
        <w:tcPr>
          <w:tcW w:w="3155" w:type="dxa"/>
        </w:tcPr>
        <w:p w14:paraId="5DE69FAC" w14:textId="0FDF5D6F" w:rsidR="3BC0C308" w:rsidRDefault="3BC0C308" w:rsidP="3BC0C308">
          <w:pPr>
            <w:pStyle w:val="Header"/>
            <w:jc w:val="center"/>
          </w:pPr>
        </w:p>
      </w:tc>
      <w:tc>
        <w:tcPr>
          <w:tcW w:w="3155" w:type="dxa"/>
        </w:tcPr>
        <w:p w14:paraId="19978030" w14:textId="10C8B112" w:rsidR="3BC0C308" w:rsidRDefault="3BC0C308" w:rsidP="3BC0C308">
          <w:pPr>
            <w:pStyle w:val="Header"/>
            <w:ind w:right="-115"/>
            <w:jc w:val="right"/>
          </w:pPr>
        </w:p>
      </w:tc>
    </w:tr>
  </w:tbl>
  <w:p w14:paraId="06B5DAB6" w14:textId="2C1E74CD" w:rsidR="3BC0C308" w:rsidRDefault="3BC0C308" w:rsidP="3BC0C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DF25" w14:textId="77777777" w:rsidR="001A7D2D" w:rsidRDefault="001A7D2D" w:rsidP="000928DE">
      <w:pPr>
        <w:spacing w:after="0" w:line="240" w:lineRule="auto"/>
      </w:pPr>
      <w:r>
        <w:separator/>
      </w:r>
    </w:p>
  </w:footnote>
  <w:footnote w:type="continuationSeparator" w:id="0">
    <w:p w14:paraId="0016F832" w14:textId="77777777" w:rsidR="001A7D2D" w:rsidRDefault="001A7D2D" w:rsidP="000928DE">
      <w:pPr>
        <w:spacing w:after="0" w:line="240" w:lineRule="auto"/>
      </w:pPr>
      <w:r>
        <w:continuationSeparator/>
      </w:r>
    </w:p>
  </w:footnote>
  <w:footnote w:type="continuationNotice" w:id="1">
    <w:p w14:paraId="7F15EA6D" w14:textId="77777777" w:rsidR="001A7D2D" w:rsidRDefault="001A7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BC0C308" w14:paraId="6164B547" w14:textId="77777777" w:rsidTr="3BC0C308">
      <w:trPr>
        <w:trHeight w:val="300"/>
      </w:trPr>
      <w:tc>
        <w:tcPr>
          <w:tcW w:w="3155" w:type="dxa"/>
        </w:tcPr>
        <w:p w14:paraId="1DEDF338" w14:textId="20F36EB9" w:rsidR="3BC0C308" w:rsidRDefault="3BC0C308" w:rsidP="3BC0C308">
          <w:pPr>
            <w:pStyle w:val="Header"/>
            <w:ind w:left="-115"/>
          </w:pPr>
        </w:p>
      </w:tc>
      <w:tc>
        <w:tcPr>
          <w:tcW w:w="3155" w:type="dxa"/>
        </w:tcPr>
        <w:p w14:paraId="2B3F87B4" w14:textId="01D9B9F7" w:rsidR="3BC0C308" w:rsidRDefault="3BC0C308" w:rsidP="3BC0C308">
          <w:pPr>
            <w:pStyle w:val="Header"/>
            <w:jc w:val="center"/>
          </w:pPr>
        </w:p>
      </w:tc>
      <w:tc>
        <w:tcPr>
          <w:tcW w:w="3155" w:type="dxa"/>
        </w:tcPr>
        <w:p w14:paraId="1051AD83" w14:textId="42D1E505" w:rsidR="3BC0C308" w:rsidRDefault="3BC0C308" w:rsidP="3BC0C308">
          <w:pPr>
            <w:pStyle w:val="Header"/>
            <w:ind w:right="-115"/>
            <w:jc w:val="right"/>
          </w:pPr>
        </w:p>
      </w:tc>
    </w:tr>
  </w:tbl>
  <w:p w14:paraId="5EC5D368" w14:textId="06571DE2" w:rsidR="3BC0C308" w:rsidRDefault="3BC0C308" w:rsidP="3BC0C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37DCA"/>
    <w:multiLevelType w:val="hybridMultilevel"/>
    <w:tmpl w:val="FFFFFFFF"/>
    <w:lvl w:ilvl="0" w:tplc="04B28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8C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CD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A5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41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87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04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05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F66DC"/>
    <w:multiLevelType w:val="hybridMultilevel"/>
    <w:tmpl w:val="8DB6EEDE"/>
    <w:lvl w:ilvl="0" w:tplc="4FC00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0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F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C5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5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68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2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8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47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728395">
    <w:abstractNumId w:val="1"/>
  </w:num>
  <w:num w:numId="2" w16cid:durableId="10812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CF450D"/>
    <w:rsid w:val="00001981"/>
    <w:rsid w:val="000028F6"/>
    <w:rsid w:val="00002F48"/>
    <w:rsid w:val="00065EE7"/>
    <w:rsid w:val="000922B7"/>
    <w:rsid w:val="000928DE"/>
    <w:rsid w:val="000B71BD"/>
    <w:rsid w:val="000F2724"/>
    <w:rsid w:val="00101C5B"/>
    <w:rsid w:val="001030BD"/>
    <w:rsid w:val="001467D4"/>
    <w:rsid w:val="001A7D2D"/>
    <w:rsid w:val="001F5770"/>
    <w:rsid w:val="00202AAA"/>
    <w:rsid w:val="002209BB"/>
    <w:rsid w:val="00263AA7"/>
    <w:rsid w:val="00291C3F"/>
    <w:rsid w:val="002D1BA6"/>
    <w:rsid w:val="002E3C38"/>
    <w:rsid w:val="003043F3"/>
    <w:rsid w:val="003460B7"/>
    <w:rsid w:val="00362213"/>
    <w:rsid w:val="00383F9F"/>
    <w:rsid w:val="00391EBC"/>
    <w:rsid w:val="003A2F53"/>
    <w:rsid w:val="003B5FF3"/>
    <w:rsid w:val="003D5A74"/>
    <w:rsid w:val="0040340B"/>
    <w:rsid w:val="004A41C2"/>
    <w:rsid w:val="004D50C1"/>
    <w:rsid w:val="005036D4"/>
    <w:rsid w:val="00530468"/>
    <w:rsid w:val="00553D05"/>
    <w:rsid w:val="00586805"/>
    <w:rsid w:val="00587DDD"/>
    <w:rsid w:val="00596DF6"/>
    <w:rsid w:val="005A3128"/>
    <w:rsid w:val="005D55B8"/>
    <w:rsid w:val="00604734"/>
    <w:rsid w:val="00667347"/>
    <w:rsid w:val="0067500A"/>
    <w:rsid w:val="0068249A"/>
    <w:rsid w:val="00695973"/>
    <w:rsid w:val="006A23F8"/>
    <w:rsid w:val="006C4FF1"/>
    <w:rsid w:val="006D4672"/>
    <w:rsid w:val="006D5B42"/>
    <w:rsid w:val="006E16AF"/>
    <w:rsid w:val="00795F01"/>
    <w:rsid w:val="0079650C"/>
    <w:rsid w:val="00811421"/>
    <w:rsid w:val="00844D43"/>
    <w:rsid w:val="008A5441"/>
    <w:rsid w:val="008D4E02"/>
    <w:rsid w:val="00925A87"/>
    <w:rsid w:val="00961D93"/>
    <w:rsid w:val="009A1FCB"/>
    <w:rsid w:val="009D54DD"/>
    <w:rsid w:val="009F5A55"/>
    <w:rsid w:val="00A03219"/>
    <w:rsid w:val="00A41EC4"/>
    <w:rsid w:val="00A509A3"/>
    <w:rsid w:val="00A53EE7"/>
    <w:rsid w:val="00B042B6"/>
    <w:rsid w:val="00B10BE8"/>
    <w:rsid w:val="00B55257"/>
    <w:rsid w:val="00B70C17"/>
    <w:rsid w:val="00BA31DF"/>
    <w:rsid w:val="00BA36FA"/>
    <w:rsid w:val="00BB3054"/>
    <w:rsid w:val="00BE3C52"/>
    <w:rsid w:val="00BE62C8"/>
    <w:rsid w:val="00BF68D1"/>
    <w:rsid w:val="00C03F3F"/>
    <w:rsid w:val="00C07540"/>
    <w:rsid w:val="00C15900"/>
    <w:rsid w:val="00C244F3"/>
    <w:rsid w:val="00C62358"/>
    <w:rsid w:val="00C7335B"/>
    <w:rsid w:val="00C734CC"/>
    <w:rsid w:val="00C93338"/>
    <w:rsid w:val="00CC70C5"/>
    <w:rsid w:val="00CF5C53"/>
    <w:rsid w:val="00D35216"/>
    <w:rsid w:val="00D40D08"/>
    <w:rsid w:val="00D4350E"/>
    <w:rsid w:val="00E3263F"/>
    <w:rsid w:val="00E32AAF"/>
    <w:rsid w:val="00EA0D4C"/>
    <w:rsid w:val="00EA2A9F"/>
    <w:rsid w:val="00EA35DB"/>
    <w:rsid w:val="00EE1FF1"/>
    <w:rsid w:val="00EE2002"/>
    <w:rsid w:val="00EE52B1"/>
    <w:rsid w:val="00EF5F3F"/>
    <w:rsid w:val="00F665E4"/>
    <w:rsid w:val="00FF4FDE"/>
    <w:rsid w:val="01CA4E18"/>
    <w:rsid w:val="022BF21F"/>
    <w:rsid w:val="032B9CFC"/>
    <w:rsid w:val="03B9B2F4"/>
    <w:rsid w:val="046B8C32"/>
    <w:rsid w:val="06779896"/>
    <w:rsid w:val="06DF54BD"/>
    <w:rsid w:val="07704DA8"/>
    <w:rsid w:val="09BD1FE2"/>
    <w:rsid w:val="0A2050C6"/>
    <w:rsid w:val="0C5E37E5"/>
    <w:rsid w:val="0D0E32D9"/>
    <w:rsid w:val="0E87578E"/>
    <w:rsid w:val="0EAA033A"/>
    <w:rsid w:val="0EC1EBBF"/>
    <w:rsid w:val="1084EFF2"/>
    <w:rsid w:val="11ACF242"/>
    <w:rsid w:val="12E6A1C6"/>
    <w:rsid w:val="13EDB65B"/>
    <w:rsid w:val="15B300BE"/>
    <w:rsid w:val="175567D8"/>
    <w:rsid w:val="1864026D"/>
    <w:rsid w:val="1894462B"/>
    <w:rsid w:val="18F13839"/>
    <w:rsid w:val="1A5751FE"/>
    <w:rsid w:val="1AC17604"/>
    <w:rsid w:val="1B58B4E2"/>
    <w:rsid w:val="1C28D8FB"/>
    <w:rsid w:val="1C80B307"/>
    <w:rsid w:val="1F15512D"/>
    <w:rsid w:val="1F356B30"/>
    <w:rsid w:val="2035ED0B"/>
    <w:rsid w:val="21EA2503"/>
    <w:rsid w:val="22EB8AB9"/>
    <w:rsid w:val="25B62066"/>
    <w:rsid w:val="26BF9562"/>
    <w:rsid w:val="27107DA8"/>
    <w:rsid w:val="27ED0879"/>
    <w:rsid w:val="291AB6C2"/>
    <w:rsid w:val="295ACC3D"/>
    <w:rsid w:val="2A06C0DE"/>
    <w:rsid w:val="2AAB19EA"/>
    <w:rsid w:val="2AE42FAD"/>
    <w:rsid w:val="2C262A46"/>
    <w:rsid w:val="2D65062E"/>
    <w:rsid w:val="2D82299F"/>
    <w:rsid w:val="2E2E3D60"/>
    <w:rsid w:val="2E32BC0B"/>
    <w:rsid w:val="2F00EA70"/>
    <w:rsid w:val="2F851520"/>
    <w:rsid w:val="2FCA0DC1"/>
    <w:rsid w:val="31104AB1"/>
    <w:rsid w:val="32E97648"/>
    <w:rsid w:val="35154DE0"/>
    <w:rsid w:val="359D14F3"/>
    <w:rsid w:val="36732C6B"/>
    <w:rsid w:val="36DCA279"/>
    <w:rsid w:val="37CA77A6"/>
    <w:rsid w:val="38A7CCB6"/>
    <w:rsid w:val="38AFBA3C"/>
    <w:rsid w:val="38CBDA8A"/>
    <w:rsid w:val="3BC0C308"/>
    <w:rsid w:val="3C3F40F4"/>
    <w:rsid w:val="3E16A3B1"/>
    <w:rsid w:val="3F1EFBC0"/>
    <w:rsid w:val="43207780"/>
    <w:rsid w:val="44B63812"/>
    <w:rsid w:val="45AC5A19"/>
    <w:rsid w:val="4656BE38"/>
    <w:rsid w:val="46D81001"/>
    <w:rsid w:val="46DE5820"/>
    <w:rsid w:val="487A5B52"/>
    <w:rsid w:val="48ACB5A9"/>
    <w:rsid w:val="49636C09"/>
    <w:rsid w:val="4974B000"/>
    <w:rsid w:val="4B058893"/>
    <w:rsid w:val="4D34A418"/>
    <w:rsid w:val="4D952FB9"/>
    <w:rsid w:val="4FFD6E4E"/>
    <w:rsid w:val="54D0DF71"/>
    <w:rsid w:val="55CB7AA6"/>
    <w:rsid w:val="55E7027B"/>
    <w:rsid w:val="56BEB60C"/>
    <w:rsid w:val="57713C29"/>
    <w:rsid w:val="59ED4C7C"/>
    <w:rsid w:val="5BAE4BC5"/>
    <w:rsid w:val="5C3E4234"/>
    <w:rsid w:val="5D0B4CB8"/>
    <w:rsid w:val="5D6B3730"/>
    <w:rsid w:val="5E8A0D89"/>
    <w:rsid w:val="5FFCF166"/>
    <w:rsid w:val="612A5D0A"/>
    <w:rsid w:val="6174BFDD"/>
    <w:rsid w:val="61CB14EB"/>
    <w:rsid w:val="61F4361D"/>
    <w:rsid w:val="627F68ED"/>
    <w:rsid w:val="62EA31A1"/>
    <w:rsid w:val="62EDA373"/>
    <w:rsid w:val="6349C3E7"/>
    <w:rsid w:val="644E1602"/>
    <w:rsid w:val="6495099E"/>
    <w:rsid w:val="67947FCE"/>
    <w:rsid w:val="68718F78"/>
    <w:rsid w:val="6916DD84"/>
    <w:rsid w:val="6AAD9B81"/>
    <w:rsid w:val="6AB42A6A"/>
    <w:rsid w:val="6C76A78B"/>
    <w:rsid w:val="6DD9CA26"/>
    <w:rsid w:val="6E9E2427"/>
    <w:rsid w:val="6F15D7F7"/>
    <w:rsid w:val="736F5FEC"/>
    <w:rsid w:val="7504F36C"/>
    <w:rsid w:val="75669773"/>
    <w:rsid w:val="762728A2"/>
    <w:rsid w:val="78AA62E0"/>
    <w:rsid w:val="79D1A923"/>
    <w:rsid w:val="7A032550"/>
    <w:rsid w:val="7B12BFC6"/>
    <w:rsid w:val="7B67ED0B"/>
    <w:rsid w:val="7C70B0F0"/>
    <w:rsid w:val="7DCF450D"/>
    <w:rsid w:val="7E448ACF"/>
    <w:rsid w:val="7E92A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450D"/>
  <w15:chartTrackingRefBased/>
  <w15:docId w15:val="{5785B054-DA06-478E-AFAD-BFB8A10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EE7"/>
  </w:style>
  <w:style w:type="paragraph" w:styleId="Heading1">
    <w:name w:val="heading 1"/>
    <w:basedOn w:val="Normal"/>
    <w:next w:val="Normal"/>
    <w:link w:val="Heading1Char"/>
    <w:uiPriority w:val="9"/>
    <w:qFormat/>
    <w:rsid w:val="00D43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19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2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A87"/>
  </w:style>
  <w:style w:type="paragraph" w:styleId="Footer">
    <w:name w:val="footer"/>
    <w:basedOn w:val="Normal"/>
    <w:link w:val="FooterChar"/>
    <w:uiPriority w:val="99"/>
    <w:semiHidden/>
    <w:unhideWhenUsed/>
    <w:rsid w:val="0092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A87"/>
  </w:style>
  <w:style w:type="character" w:styleId="FollowedHyperlink">
    <w:name w:val="FollowedHyperlink"/>
    <w:basedOn w:val="DefaultParagraphFont"/>
    <w:uiPriority w:val="99"/>
    <w:semiHidden/>
    <w:unhideWhenUsed/>
    <w:rsid w:val="00C1590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lt-info@bristo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ine.harvey@bristo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y.palmer@bristo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ristol.ac.uk/bilt/student-engagement/student-fellows/202526-student-fellow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ba5f148-c45e-445d-a553-2d15c14f5bc5" xsi:nil="true"/>
    <CultureName xmlns="cba5f148-c45e-445d-a553-2d15c14f5bc5" xsi:nil="true"/>
    <Has_Leaders_Only_SectionGroup xmlns="cba5f148-c45e-445d-a553-2d15c14f5bc5" xsi:nil="true"/>
    <AppVersion xmlns="cba5f148-c45e-445d-a553-2d15c14f5bc5" xsi:nil="true"/>
    <LMS_Mappings xmlns="cba5f148-c45e-445d-a553-2d15c14f5bc5" xsi:nil="true"/>
    <Invited_Leaders xmlns="cba5f148-c45e-445d-a553-2d15c14f5bc5" xsi:nil="true"/>
    <IsNotebookLocked xmlns="cba5f148-c45e-445d-a553-2d15c14f5bc5" xsi:nil="true"/>
    <Templates xmlns="cba5f148-c45e-445d-a553-2d15c14f5bc5" xsi:nil="true"/>
    <Members xmlns="cba5f148-c45e-445d-a553-2d15c14f5bc5">
      <UserInfo>
        <DisplayName/>
        <AccountId xsi:nil="true"/>
        <AccountType/>
      </UserInfo>
    </Members>
    <FolderType xmlns="cba5f148-c45e-445d-a553-2d15c14f5bc5" xsi:nil="true"/>
    <Distribution_Groups xmlns="cba5f148-c45e-445d-a553-2d15c14f5bc5" xsi:nil="true"/>
    <Self_Registration_Enabled xmlns="cba5f148-c45e-445d-a553-2d15c14f5bc5" xsi:nil="true"/>
    <TeamsChannelId xmlns="cba5f148-c45e-445d-a553-2d15c14f5bc5" xsi:nil="true"/>
    <Leaders xmlns="cba5f148-c45e-445d-a553-2d15c14f5bc5">
      <UserInfo>
        <DisplayName/>
        <AccountId xsi:nil="true"/>
        <AccountType/>
      </UserInfo>
    </Leaders>
    <Math_Settings xmlns="cba5f148-c45e-445d-a553-2d15c14f5bc5" xsi:nil="true"/>
    <Member_Groups xmlns="cba5f148-c45e-445d-a553-2d15c14f5bc5">
      <UserInfo>
        <DisplayName/>
        <AccountId xsi:nil="true"/>
        <AccountType/>
      </UserInfo>
    </Member_Groups>
    <DefaultSectionNames xmlns="cba5f148-c45e-445d-a553-2d15c14f5bc5" xsi:nil="true"/>
    <Invited_Members xmlns="cba5f148-c45e-445d-a553-2d15c14f5bc5" xsi:nil="true"/>
    <Is_Collaboration_Space_Locked xmlns="cba5f148-c45e-445d-a553-2d15c14f5bc5" xsi:nil="true"/>
    <Owner xmlns="cba5f148-c45e-445d-a553-2d15c14f5bc5">
      <UserInfo>
        <DisplayName/>
        <AccountId xsi:nil="true"/>
        <AccountType/>
      </UserInfo>
    </Owner>
    <TaxCatchAll xmlns="edb9d0e4-5370-4cfb-9e4e-bdf6de379f60" xsi:nil="true"/>
    <lcf76f155ced4ddcb4097134ff3c332f xmlns="cba5f148-c45e-445d-a553-2d15c14f5bc5">
      <Terms xmlns="http://schemas.microsoft.com/office/infopath/2007/PartnerControls"/>
    </lcf76f155ced4ddcb4097134ff3c332f>
    <SharedWithUsers xmlns="a6554208-8e4d-4b18-bc04-298006ed9265">
      <UserInfo>
        <DisplayName>Julian Kendell</DisplayName>
        <AccountId>56</AccountId>
        <AccountType/>
      </UserInfo>
      <UserInfo>
        <DisplayName>Sarah A Price</DisplayName>
        <AccountId>7799</AccountId>
        <AccountType/>
      </UserInfo>
      <UserInfo>
        <DisplayName>Caroline Darrall</DisplayName>
        <AccountId>2500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9A7E8E6B6AD4ABBC18B6CA8553114" ma:contentTypeVersion="38" ma:contentTypeDescription="Create a new document." ma:contentTypeScope="" ma:versionID="edeb31231ce7a9c05a854973d73fa407">
  <xsd:schema xmlns:xsd="http://www.w3.org/2001/XMLSchema" xmlns:xs="http://www.w3.org/2001/XMLSchema" xmlns:p="http://schemas.microsoft.com/office/2006/metadata/properties" xmlns:ns2="cba5f148-c45e-445d-a553-2d15c14f5bc5" xmlns:ns3="a6554208-8e4d-4b18-bc04-298006ed9265" xmlns:ns4="edb9d0e4-5370-4cfb-9e4e-bdf6de379f60" targetNamespace="http://schemas.microsoft.com/office/2006/metadata/properties" ma:root="true" ma:fieldsID="d610147f5baa9de32c1c71fcdd015284" ns2:_="" ns3:_="" ns4:_="">
    <xsd:import namespace="cba5f148-c45e-445d-a553-2d15c14f5bc5"/>
    <xsd:import namespace="a6554208-8e4d-4b18-bc04-298006ed926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f148-c45e-445d-a553-2d15c14f5b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54208-8e4d-4b18-bc04-298006ed9265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d611ae51-2a9b-439b-bc77-9debc63b9dcc}" ma:internalName="TaxCatchAll" ma:showField="CatchAllData" ma:web="a6554208-8e4d-4b18-bc04-298006ed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15C3-0112-4F5B-9A51-675E001A4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F08C4-2414-49E5-8442-B1B38BE09339}">
  <ds:schemaRefs>
    <ds:schemaRef ds:uri="http://schemas.microsoft.com/office/2006/metadata/properties"/>
    <ds:schemaRef ds:uri="http://schemas.microsoft.com/office/infopath/2007/PartnerControls"/>
    <ds:schemaRef ds:uri="cba5f148-c45e-445d-a553-2d15c14f5bc5"/>
    <ds:schemaRef ds:uri="edb9d0e4-5370-4cfb-9e4e-bdf6de379f60"/>
    <ds:schemaRef ds:uri="a6554208-8e4d-4b18-bc04-298006ed9265"/>
  </ds:schemaRefs>
</ds:datastoreItem>
</file>

<file path=customXml/itemProps3.xml><?xml version="1.0" encoding="utf-8"?>
<ds:datastoreItem xmlns:ds="http://schemas.openxmlformats.org/officeDocument/2006/customXml" ds:itemID="{99C18CA1-9885-48F5-9C78-BE4F01BA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f148-c45e-445d-a553-2d15c14f5bc5"/>
    <ds:schemaRef ds:uri="a6554208-8e4d-4b18-bc04-298006ed926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Harvey</dc:creator>
  <cp:keywords/>
  <dc:description/>
  <cp:lastModifiedBy>Amy Palmer</cp:lastModifiedBy>
  <cp:revision>65</cp:revision>
  <dcterms:created xsi:type="dcterms:W3CDTF">2024-06-10T22:38:00Z</dcterms:created>
  <dcterms:modified xsi:type="dcterms:W3CDTF">2025-06-09T11:42:00Z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0x01010078A9A7E8E6B6AD4ABBC18B6CA8553114</vt:lpwstr>
  </property>
  <property fmtid="{D5CDD505-2E9C-101B-9397-08002B2CF9AE}" pid="3" name="MediaServiceImageTags">
    <vt:lpwstr/>
  </property>
</Properties>
</file>